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92F" w:rsidRDefault="0069592F" w:rsidP="007053D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53DE" w:rsidRDefault="007053DE" w:rsidP="007053D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7053DE" w:rsidRDefault="007053DE" w:rsidP="007053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проекту решения Думы города Пыть-Яха </w:t>
      </w:r>
      <w:r w:rsidRPr="007053DE">
        <w:rPr>
          <w:rFonts w:ascii="Times New Roman" w:hAnsi="Times New Roman" w:cs="Times New Roman"/>
          <w:sz w:val="28"/>
          <w:szCs w:val="28"/>
        </w:rPr>
        <w:t>от 26.04.2012 № 138 «О порядке формирования и использования дорожного фонда муниципального образования городской округ город Пыть-Ях» (в ред. от 24.12.2013 № 252, от 20.11.2014 № 295, от 24.12.2015 № 375)</w:t>
      </w:r>
    </w:p>
    <w:p w:rsidR="0069592F" w:rsidRDefault="0069592F" w:rsidP="007053D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592F" w:rsidRDefault="0069592F" w:rsidP="007053D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4B26" w:rsidRPr="00714B26" w:rsidRDefault="00714B26" w:rsidP="00FF7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4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решения подготовлен с целью приведения отдельных норм решения Думы </w:t>
      </w:r>
      <w:r w:rsidRPr="00714B26">
        <w:rPr>
          <w:rFonts w:ascii="Times New Roman" w:hAnsi="Times New Roman" w:cs="Times New Roman"/>
          <w:bCs/>
          <w:sz w:val="28"/>
          <w:szCs w:val="28"/>
        </w:rPr>
        <w:t xml:space="preserve">города Пыть-Яха </w:t>
      </w:r>
      <w:r w:rsidRPr="00714B26">
        <w:rPr>
          <w:rFonts w:ascii="Times New Roman" w:hAnsi="Times New Roman" w:cs="Times New Roman"/>
          <w:sz w:val="28"/>
          <w:szCs w:val="28"/>
        </w:rPr>
        <w:t>от 26.04.2012 № 138 «О порядке формирования и использования дорожного фонда муниципального образования городской округ город Пыть-Ях»,</w:t>
      </w:r>
      <w:r w:rsidRPr="00714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соответствие с законодательством Российской Федерации, Ханты-Мансийского автономного округа – Югры.</w:t>
      </w:r>
    </w:p>
    <w:p w:rsidR="008D63EF" w:rsidRPr="00FF7CE4" w:rsidRDefault="007053DE" w:rsidP="00FF7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7CE4">
        <w:rPr>
          <w:rFonts w:ascii="Times New Roman" w:hAnsi="Times New Roman" w:cs="Times New Roman"/>
          <w:bCs/>
          <w:sz w:val="28"/>
          <w:szCs w:val="28"/>
        </w:rPr>
        <w:t>В</w:t>
      </w:r>
      <w:r w:rsidRPr="00FF7C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7CE4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hyperlink r:id="rId4" w:history="1">
        <w:r w:rsidRPr="00FF7CE4">
          <w:rPr>
            <w:rFonts w:ascii="Times New Roman" w:hAnsi="Times New Roman" w:cs="Times New Roman"/>
            <w:sz w:val="28"/>
            <w:szCs w:val="28"/>
          </w:rPr>
          <w:t>статьей 179.4</w:t>
        </w:r>
      </w:hyperlink>
      <w:r w:rsidRPr="00FF7CE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5" w:history="1">
        <w:r w:rsidRPr="00FF7C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F7CE4">
        <w:rPr>
          <w:rFonts w:ascii="Times New Roman" w:hAnsi="Times New Roman" w:cs="Times New Roman"/>
          <w:sz w:val="28"/>
          <w:szCs w:val="28"/>
        </w:rP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, </w:t>
      </w:r>
      <w:hyperlink r:id="rId6" w:history="1">
        <w:r w:rsidRPr="00FF7C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F7CE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 от 10.11.2008 N 132-оз "О межбюджетных отношениях в Ханты-Мансийском автономном округе - Югре" </w:t>
      </w:r>
      <w:r w:rsidR="00B97938" w:rsidRPr="00FF7CE4">
        <w:rPr>
          <w:rFonts w:ascii="Times New Roman" w:hAnsi="Times New Roman" w:cs="Times New Roman"/>
          <w:sz w:val="28"/>
          <w:szCs w:val="28"/>
        </w:rPr>
        <w:t>вносятся</w:t>
      </w:r>
      <w:r w:rsidR="00714B26">
        <w:rPr>
          <w:rFonts w:ascii="Times New Roman" w:hAnsi="Times New Roman" w:cs="Times New Roman"/>
          <w:sz w:val="28"/>
          <w:szCs w:val="28"/>
        </w:rPr>
        <w:t xml:space="preserve"> </w:t>
      </w:r>
      <w:r w:rsidR="00A2292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FF7CE4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2292C">
        <w:rPr>
          <w:rFonts w:ascii="Times New Roman" w:hAnsi="Times New Roman" w:cs="Times New Roman"/>
          <w:sz w:val="28"/>
          <w:szCs w:val="28"/>
        </w:rPr>
        <w:t xml:space="preserve">и дополнения </w:t>
      </w:r>
      <w:r w:rsidRPr="00FF7CE4">
        <w:rPr>
          <w:rFonts w:ascii="Times New Roman" w:hAnsi="Times New Roman" w:cs="Times New Roman"/>
          <w:sz w:val="28"/>
          <w:szCs w:val="28"/>
        </w:rPr>
        <w:t>в решение Думы города Пыть-Яха от 26.04.2012 № 138 «О порядке формирования и использования дорожного фонда муниципального образования городской округ город Пыть-Ях» (в ред. от 24.12.2013 № 252, от 20.11.2014 № 295, от 24.12.2015 № 375)</w:t>
      </w:r>
      <w:r w:rsidR="00714B26">
        <w:rPr>
          <w:rFonts w:ascii="Times New Roman" w:hAnsi="Times New Roman" w:cs="Times New Roman"/>
          <w:sz w:val="28"/>
          <w:szCs w:val="28"/>
        </w:rPr>
        <w:t>:</w:t>
      </w:r>
    </w:p>
    <w:p w:rsidR="00FF7CE4" w:rsidRPr="00FF7CE4" w:rsidRDefault="00FF7CE4" w:rsidP="00FF7CE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CE4">
        <w:rPr>
          <w:rFonts w:ascii="Times New Roman" w:hAnsi="Times New Roman" w:cs="Times New Roman"/>
          <w:sz w:val="28"/>
          <w:szCs w:val="28"/>
        </w:rPr>
        <w:t>В связи с принятыми на федеральном и региональном уровне решений, в целях увеличения доходной части бюджетов муниципальных образований из бюджета автономного округа переданы часть налоговых и неналоговых доходов, подлежащих зачислению в соответствии с Бюджетным кодексом Российской Федерации:</w:t>
      </w:r>
    </w:p>
    <w:p w:rsidR="00FF7CE4" w:rsidRPr="00FF7CE4" w:rsidRDefault="00FF7CE4" w:rsidP="00FF7CE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CE4">
        <w:rPr>
          <w:rFonts w:ascii="Times New Roman" w:hAnsi="Times New Roman" w:cs="Times New Roman"/>
          <w:sz w:val="28"/>
          <w:szCs w:val="28"/>
        </w:rPr>
        <w:t>- 20,0% транспортного налога, который зачисля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FF7CE4">
        <w:rPr>
          <w:rFonts w:ascii="Times New Roman" w:hAnsi="Times New Roman" w:cs="Times New Roman"/>
          <w:sz w:val="28"/>
          <w:szCs w:val="28"/>
        </w:rPr>
        <w:t xml:space="preserve"> в бюджеты городских округов в размере 20%;</w:t>
      </w:r>
    </w:p>
    <w:p w:rsidR="00FF7CE4" w:rsidRPr="00FF7CE4" w:rsidRDefault="00FF7CE4" w:rsidP="00FF7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7CE4">
        <w:rPr>
          <w:rFonts w:ascii="Times New Roman" w:hAnsi="Times New Roman" w:cs="Times New Roman"/>
          <w:sz w:val="28"/>
          <w:szCs w:val="28"/>
        </w:rPr>
        <w:t>- денежные взыскания (штрафы), предусмотренные Кодексом Российской Федерации об административных правонарушениях (за исключением штрафов, установленных Главой 12 КоАП РФ за административные правонарушения в области дорожного движения), законом Ханты-Мансийского автономного округа – Югры от 11.06.2010 № 102-оз «Об административных правонарушениях»</w:t>
      </w:r>
      <w:r w:rsidR="00714B26">
        <w:rPr>
          <w:rFonts w:ascii="Times New Roman" w:hAnsi="Times New Roman" w:cs="Times New Roman"/>
          <w:sz w:val="28"/>
          <w:szCs w:val="28"/>
        </w:rPr>
        <w:t>;</w:t>
      </w:r>
    </w:p>
    <w:p w:rsidR="00714B26" w:rsidRPr="00714B26" w:rsidRDefault="00714B26" w:rsidP="00714B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B26">
        <w:rPr>
          <w:rFonts w:ascii="Times New Roman" w:hAnsi="Times New Roman" w:cs="Times New Roman"/>
          <w:sz w:val="28"/>
          <w:szCs w:val="28"/>
        </w:rPr>
        <w:t>Проектом предлагается установить срок вступления в силу с 01.01.2020 года</w:t>
      </w:r>
      <w:r w:rsidR="0069592F">
        <w:rPr>
          <w:rFonts w:ascii="Times New Roman" w:hAnsi="Times New Roman" w:cs="Times New Roman"/>
          <w:sz w:val="28"/>
          <w:szCs w:val="28"/>
        </w:rPr>
        <w:t>.</w:t>
      </w:r>
    </w:p>
    <w:p w:rsidR="00B97938" w:rsidRDefault="00B97938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Данным проектом предлагается изложить в новой редакции Порядок формирования и использования дорожного фонда муниципального образования.</w:t>
      </w:r>
    </w:p>
    <w:p w:rsidR="0069592F" w:rsidRDefault="0069592F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592F" w:rsidRDefault="0069592F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В.В.Стефогло</w:t>
      </w:r>
      <w:proofErr w:type="spellEnd"/>
    </w:p>
    <w:p w:rsidR="00886819" w:rsidRDefault="00886819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705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92F" w:rsidRDefault="0069592F" w:rsidP="008868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19" w:rsidRDefault="00886819" w:rsidP="0088681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86819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886819" w:rsidRDefault="00886819" w:rsidP="00886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886819" w:rsidRPr="00886819" w:rsidRDefault="00886819" w:rsidP="00886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по финансам</w:t>
      </w:r>
    </w:p>
    <w:p w:rsidR="00886819" w:rsidRPr="00886819" w:rsidRDefault="00886819" w:rsidP="00886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819">
        <w:rPr>
          <w:rFonts w:ascii="Times New Roman" w:hAnsi="Times New Roman" w:cs="Times New Roman"/>
          <w:sz w:val="24"/>
          <w:szCs w:val="24"/>
        </w:rPr>
        <w:t>Баляева Е.Г. 42 23 26</w:t>
      </w:r>
    </w:p>
    <w:sectPr w:rsidR="00886819" w:rsidRPr="00886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3DE"/>
    <w:rsid w:val="0069592F"/>
    <w:rsid w:val="007053DE"/>
    <w:rsid w:val="00714B26"/>
    <w:rsid w:val="00886819"/>
    <w:rsid w:val="008D63EF"/>
    <w:rsid w:val="00A2292C"/>
    <w:rsid w:val="00B97938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11B81-40BD-43BB-91DF-9FC361AC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F7CE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FF7C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14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D1D9B36584B57EBD8FCE2A935B48909E1769F1D765B9DD49D6018A66EC3C00312BD8D9E973F75037D5D477C77FA016FEo5wBF" TargetMode="External"/><Relationship Id="rId5" Type="http://schemas.openxmlformats.org/officeDocument/2006/relationships/hyperlink" Target="consultantplus://offline/ref=69D1D9B36584B57EBD8FD02785371F9F9B1F37F4D766B3891D8507DD39BC3A55636B8680B930BC5D37CCC877C4o6w1F" TargetMode="External"/><Relationship Id="rId4" Type="http://schemas.openxmlformats.org/officeDocument/2006/relationships/hyperlink" Target="consultantplus://offline/ref=BCE3ABEB071988158579441C6F3BB38741359079F45771309DE8F40FD88F590F37AA91DE0EA3D87FS0O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Елена Баляева</cp:lastModifiedBy>
  <cp:revision>6</cp:revision>
  <dcterms:created xsi:type="dcterms:W3CDTF">2020-01-21T04:36:00Z</dcterms:created>
  <dcterms:modified xsi:type="dcterms:W3CDTF">2020-01-30T07:55:00Z</dcterms:modified>
</cp:coreProperties>
</file>